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DBA1" w14:textId="3698C59F" w:rsidR="00ED2792" w:rsidRDefault="000C450A" w:rsidP="004551C3">
      <w:pPr>
        <w:jc w:val="center"/>
        <w:outlineLvl w:val="0"/>
        <w:rPr>
          <w:rFonts w:ascii="Calibri" w:hAnsi="Calibri"/>
          <w:b/>
          <w:bCs/>
          <w:kern w:val="36"/>
          <w:sz w:val="28"/>
          <w:szCs w:val="28"/>
        </w:rPr>
      </w:pPr>
      <w:r>
        <w:rPr>
          <w:rFonts w:ascii="Calibri" w:hAnsi="Calibri"/>
          <w:b/>
          <w:bCs/>
          <w:kern w:val="36"/>
          <w:sz w:val="28"/>
          <w:szCs w:val="28"/>
        </w:rPr>
        <w:t>20</w:t>
      </w:r>
      <w:r w:rsidR="00BE412A">
        <w:rPr>
          <w:rFonts w:ascii="Calibri" w:hAnsi="Calibri"/>
          <w:b/>
          <w:bCs/>
          <w:kern w:val="36"/>
          <w:sz w:val="28"/>
          <w:szCs w:val="28"/>
        </w:rPr>
        <w:t>2</w:t>
      </w:r>
      <w:r w:rsidR="00E22392">
        <w:rPr>
          <w:rFonts w:ascii="Calibri" w:hAnsi="Calibri"/>
          <w:b/>
          <w:bCs/>
          <w:kern w:val="36"/>
          <w:sz w:val="28"/>
          <w:szCs w:val="28"/>
        </w:rPr>
        <w:t>2</w:t>
      </w:r>
      <w:r>
        <w:rPr>
          <w:rFonts w:ascii="Calibri" w:hAnsi="Calibri"/>
          <w:b/>
          <w:bCs/>
          <w:kern w:val="36"/>
          <w:sz w:val="28"/>
          <w:szCs w:val="28"/>
        </w:rPr>
        <w:t>-202</w:t>
      </w:r>
      <w:r w:rsidR="00E22392">
        <w:rPr>
          <w:rFonts w:ascii="Calibri" w:hAnsi="Calibri"/>
          <w:b/>
          <w:bCs/>
          <w:kern w:val="36"/>
          <w:sz w:val="28"/>
          <w:szCs w:val="28"/>
        </w:rPr>
        <w:t>3</w:t>
      </w:r>
      <w:r w:rsidR="008C01C6">
        <w:rPr>
          <w:rFonts w:ascii="Calibri" w:hAnsi="Calibri"/>
          <w:b/>
          <w:bCs/>
          <w:kern w:val="36"/>
          <w:sz w:val="28"/>
          <w:szCs w:val="28"/>
        </w:rPr>
        <w:t xml:space="preserve"> MBB </w:t>
      </w:r>
      <w:r w:rsidR="00ED2792" w:rsidRPr="003A4CFF">
        <w:rPr>
          <w:rFonts w:ascii="Calibri" w:hAnsi="Calibri"/>
          <w:b/>
          <w:bCs/>
          <w:kern w:val="36"/>
          <w:sz w:val="28"/>
          <w:szCs w:val="28"/>
        </w:rPr>
        <w:t>“Sm</w:t>
      </w:r>
      <w:r w:rsidR="008C01C6">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22696F7A"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w:t>
      </w:r>
      <w:r w:rsidR="00351CBA">
        <w:rPr>
          <w:rFonts w:ascii="Calibri" w:hAnsi="Calibri"/>
          <w:sz w:val="22"/>
          <w:szCs w:val="22"/>
        </w:rPr>
        <w:t>, but not exclusively,</w:t>
      </w:r>
      <w:r w:rsidR="00ED2792" w:rsidRPr="003A4CFF">
        <w:rPr>
          <w:rFonts w:ascii="Calibri" w:hAnsi="Calibri"/>
          <w:sz w:val="22"/>
          <w:szCs w:val="22"/>
        </w:rPr>
        <w:t xml:space="preserve">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3D1EA620"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r w:rsidR="00351CBA">
        <w:rPr>
          <w:rFonts w:ascii="Calibri" w:eastAsia="Times New Roman" w:hAnsi="Calibri" w:cs="Times New Roman"/>
        </w:rPr>
        <w:t>.</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5B058E04"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2F2CE0">
        <w:rPr>
          <w:rFonts w:ascii="Calibri" w:hAnsi="Calibri"/>
          <w:sz w:val="22"/>
          <w:szCs w:val="22"/>
        </w:rPr>
        <w:t>ds will support projects in FY2</w:t>
      </w:r>
      <w:r w:rsidR="00E22392">
        <w:rPr>
          <w:rFonts w:ascii="Calibri" w:hAnsi="Calibri"/>
          <w:sz w:val="22"/>
          <w:szCs w:val="22"/>
        </w:rPr>
        <w:t>3</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2F2CE0">
        <w:rPr>
          <w:rFonts w:ascii="Calibri" w:hAnsi="Calibri"/>
          <w:sz w:val="22"/>
          <w:szCs w:val="22"/>
        </w:rPr>
        <w:t xml:space="preserve"> 20</w:t>
      </w:r>
      <w:r w:rsidR="00BE412A">
        <w:rPr>
          <w:rFonts w:ascii="Calibri" w:hAnsi="Calibri"/>
          <w:sz w:val="22"/>
          <w:szCs w:val="22"/>
        </w:rPr>
        <w:t>2</w:t>
      </w:r>
      <w:r w:rsidR="00E22392">
        <w:rPr>
          <w:rFonts w:ascii="Calibri" w:hAnsi="Calibri"/>
          <w:sz w:val="22"/>
          <w:szCs w:val="22"/>
        </w:rPr>
        <w:t>2</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2F2CE0">
        <w:rPr>
          <w:rFonts w:ascii="Calibri" w:hAnsi="Calibri"/>
          <w:sz w:val="22"/>
          <w:szCs w:val="22"/>
        </w:rPr>
        <w:t>202</w:t>
      </w:r>
      <w:r w:rsidR="00E22392">
        <w:rPr>
          <w:rFonts w:ascii="Calibri" w:hAnsi="Calibri"/>
          <w:sz w:val="22"/>
          <w:szCs w:val="22"/>
        </w:rPr>
        <w:t>3</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4FA491A5"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publications that result from the research, and acknowledge their MBB award</w:t>
      </w:r>
      <w:r w:rsidR="00351CBA">
        <w:rPr>
          <w:rFonts w:ascii="Calibri" w:hAnsi="Calibri"/>
        </w:rPr>
        <w:t>.</w:t>
      </w:r>
    </w:p>
    <w:p w14:paraId="495B8130" w14:textId="77777777" w:rsidR="004551C3" w:rsidRDefault="004551C3" w:rsidP="004551C3">
      <w:pPr>
        <w:rPr>
          <w:rFonts w:ascii="Calibri" w:hAnsi="Calibri"/>
          <w:b/>
          <w:bCs/>
          <w:sz w:val="22"/>
          <w:szCs w:val="22"/>
        </w:rPr>
      </w:pPr>
    </w:p>
    <w:p w14:paraId="0112031E" w14:textId="4BDF65C0"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E22392">
        <w:rPr>
          <w:rFonts w:ascii="Calibri" w:hAnsi="Calibri"/>
          <w:b w:val="0"/>
          <w:sz w:val="22"/>
          <w:szCs w:val="22"/>
        </w:rPr>
        <w:t>March</w:t>
      </w:r>
      <w:r w:rsidRPr="00B70940">
        <w:rPr>
          <w:rFonts w:ascii="Calibri" w:hAnsi="Calibri"/>
          <w:b w:val="0"/>
          <w:sz w:val="22"/>
          <w:szCs w:val="22"/>
        </w:rPr>
        <w:t xml:space="preserve"> </w:t>
      </w:r>
      <w:r w:rsidR="002F2CE0">
        <w:rPr>
          <w:rFonts w:ascii="Calibri" w:hAnsi="Calibri"/>
          <w:b w:val="0"/>
          <w:sz w:val="22"/>
          <w:szCs w:val="22"/>
        </w:rPr>
        <w:t>2</w:t>
      </w:r>
      <w:r w:rsidR="00E22392">
        <w:rPr>
          <w:rFonts w:ascii="Calibri" w:hAnsi="Calibri"/>
          <w:b w:val="0"/>
          <w:sz w:val="22"/>
          <w:szCs w:val="22"/>
        </w:rPr>
        <w:t>1</w:t>
      </w:r>
      <w:r w:rsidR="0056531D" w:rsidRPr="00B70940">
        <w:rPr>
          <w:rFonts w:ascii="Calibri" w:hAnsi="Calibri"/>
          <w:b w:val="0"/>
          <w:sz w:val="22"/>
          <w:szCs w:val="22"/>
        </w:rPr>
        <w:t>, 20</w:t>
      </w:r>
      <w:r w:rsidR="00BE412A">
        <w:rPr>
          <w:rFonts w:ascii="Calibri" w:hAnsi="Calibri"/>
          <w:b w:val="0"/>
          <w:sz w:val="22"/>
          <w:szCs w:val="22"/>
        </w:rPr>
        <w:t>2</w:t>
      </w:r>
      <w:r w:rsidR="00E22392">
        <w:rPr>
          <w:rFonts w:ascii="Calibri" w:hAnsi="Calibri"/>
          <w:b w:val="0"/>
          <w:sz w:val="22"/>
          <w:szCs w:val="22"/>
        </w:rPr>
        <w:t>2</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100827CE"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w:t>
      </w:r>
      <w:r w:rsidR="00BE412A">
        <w:rPr>
          <w:rFonts w:ascii="Calibri" w:hAnsi="Calibri"/>
          <w:b/>
          <w:sz w:val="22"/>
          <w:szCs w:val="22"/>
        </w:rPr>
        <w:t>2</w:t>
      </w:r>
      <w:r w:rsidR="00E22392">
        <w:rPr>
          <w:rFonts w:ascii="Calibri" w:hAnsi="Calibri"/>
          <w:b/>
          <w:sz w:val="22"/>
          <w:szCs w:val="22"/>
        </w:rPr>
        <w:t>2</w:t>
      </w:r>
      <w:r w:rsidR="00543840">
        <w:rPr>
          <w:rFonts w:ascii="Calibri" w:hAnsi="Calibri"/>
          <w:b/>
          <w:sz w:val="22"/>
          <w:szCs w:val="22"/>
        </w:rPr>
        <w:t>-202</w:t>
      </w:r>
      <w:r w:rsidR="00E22392">
        <w:rPr>
          <w:rFonts w:ascii="Calibri" w:hAnsi="Calibri"/>
          <w:b/>
          <w:sz w:val="22"/>
          <w:szCs w:val="22"/>
        </w:rPr>
        <w:t>3</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r w:rsidRPr="003A4CFF">
        <w:rPr>
          <w:rFonts w:ascii="Calibri" w:hAnsi="Calibri"/>
          <w:sz w:val="22"/>
          <w:szCs w:val="22"/>
        </w:rPr>
        <w:t>: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35D26A13"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00E22392" w:rsidRPr="00EF054B">
          <w:rPr>
            <w:rStyle w:val="Hyperlink"/>
            <w:rFonts w:ascii="Calibri" w:hAnsi="Calibri"/>
            <w:b/>
            <w:sz w:val="22"/>
            <w:szCs w:val="22"/>
          </w:rPr>
          <w:t>HarvardMBB@gmail.com</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E22392">
        <w:rPr>
          <w:rFonts w:ascii="Calibri" w:hAnsi="Calibri"/>
          <w:b/>
          <w:sz w:val="22"/>
          <w:szCs w:val="22"/>
        </w:rPr>
        <w:t>March</w:t>
      </w:r>
      <w:r w:rsidR="00543840">
        <w:rPr>
          <w:rFonts w:ascii="Calibri" w:hAnsi="Calibri"/>
          <w:b/>
          <w:sz w:val="22"/>
          <w:szCs w:val="22"/>
        </w:rPr>
        <w:t xml:space="preserve"> </w:t>
      </w:r>
      <w:r w:rsidR="00413FE4">
        <w:rPr>
          <w:rFonts w:ascii="Calibri" w:hAnsi="Calibri"/>
          <w:b/>
          <w:sz w:val="22"/>
          <w:szCs w:val="22"/>
        </w:rPr>
        <w:t>2</w:t>
      </w:r>
      <w:r w:rsidR="00E22392">
        <w:rPr>
          <w:rFonts w:ascii="Calibri" w:hAnsi="Calibri"/>
          <w:b/>
          <w:sz w:val="22"/>
          <w:szCs w:val="22"/>
        </w:rPr>
        <w:t>1</w:t>
      </w:r>
      <w:r w:rsidR="00543840">
        <w:rPr>
          <w:rFonts w:ascii="Calibri" w:hAnsi="Calibri"/>
          <w:b/>
          <w:sz w:val="22"/>
          <w:szCs w:val="22"/>
        </w:rPr>
        <w:t>, 20</w:t>
      </w:r>
      <w:r w:rsidR="00BE412A">
        <w:rPr>
          <w:rFonts w:ascii="Calibri" w:hAnsi="Calibri"/>
          <w:b/>
          <w:sz w:val="22"/>
          <w:szCs w:val="22"/>
        </w:rPr>
        <w:t>2</w:t>
      </w:r>
      <w:r w:rsidR="00E22392">
        <w:rPr>
          <w:rFonts w:ascii="Calibri" w:hAnsi="Calibri"/>
          <w:b/>
          <w:sz w:val="22"/>
          <w:szCs w:val="22"/>
        </w:rPr>
        <w:t>2</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4EDB2A2E" w:rsidR="00D67EF3" w:rsidRPr="00B24B58" w:rsidRDefault="00543840" w:rsidP="00D67EF3">
      <w:pPr>
        <w:ind w:left="-720"/>
        <w:jc w:val="center"/>
        <w:rPr>
          <w:rFonts w:asciiTheme="minorHAnsi" w:hAnsiTheme="minorHAnsi"/>
          <w:b/>
          <w:sz w:val="22"/>
          <w:szCs w:val="22"/>
        </w:rPr>
      </w:pPr>
      <w:r>
        <w:rPr>
          <w:rFonts w:asciiTheme="minorHAnsi" w:hAnsiTheme="minorHAnsi"/>
          <w:b/>
          <w:sz w:val="28"/>
          <w:szCs w:val="22"/>
        </w:rPr>
        <w:t>20</w:t>
      </w:r>
      <w:r w:rsidR="00BE412A">
        <w:rPr>
          <w:rFonts w:asciiTheme="minorHAnsi" w:hAnsiTheme="minorHAnsi"/>
          <w:b/>
          <w:sz w:val="28"/>
          <w:szCs w:val="22"/>
        </w:rPr>
        <w:t>2</w:t>
      </w:r>
      <w:r w:rsidR="00E22392">
        <w:rPr>
          <w:rFonts w:asciiTheme="minorHAnsi" w:hAnsiTheme="minorHAnsi"/>
          <w:b/>
          <w:sz w:val="28"/>
          <w:szCs w:val="22"/>
        </w:rPr>
        <w:t>2</w:t>
      </w:r>
      <w:r>
        <w:rPr>
          <w:rFonts w:asciiTheme="minorHAnsi" w:hAnsiTheme="minorHAnsi"/>
          <w:b/>
          <w:sz w:val="28"/>
          <w:szCs w:val="22"/>
        </w:rPr>
        <w:t>-202</w:t>
      </w:r>
      <w:r w:rsidR="00E22392">
        <w:rPr>
          <w:rFonts w:asciiTheme="minorHAnsi" w:hAnsiTheme="minorHAnsi"/>
          <w:b/>
          <w:sz w:val="28"/>
          <w:szCs w:val="22"/>
        </w:rPr>
        <w:t>3</w:t>
      </w:r>
      <w:r w:rsidR="009E648E">
        <w:rPr>
          <w:rFonts w:asciiTheme="minorHAnsi" w:hAnsiTheme="minorHAnsi"/>
          <w:b/>
          <w:sz w:val="28"/>
          <w:szCs w:val="22"/>
        </w:rPr>
        <w:t xml:space="preserve">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Title:___________________________________________________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A066" w14:textId="77777777" w:rsidR="005C025D" w:rsidRDefault="005C025D" w:rsidP="00DD5440">
      <w:r>
        <w:separator/>
      </w:r>
    </w:p>
  </w:endnote>
  <w:endnote w:type="continuationSeparator" w:id="0">
    <w:p w14:paraId="6108403A" w14:textId="77777777" w:rsidR="005C025D" w:rsidRDefault="005C025D"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543840">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7AB6" w14:textId="77777777" w:rsidR="005C025D" w:rsidRDefault="005C025D" w:rsidP="00DD5440">
      <w:r>
        <w:separator/>
      </w:r>
    </w:p>
  </w:footnote>
  <w:footnote w:type="continuationSeparator" w:id="0">
    <w:p w14:paraId="07351576" w14:textId="77777777" w:rsidR="005C025D" w:rsidRDefault="005C025D" w:rsidP="00DD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0539"/>
    <w:rsid w:val="00003011"/>
    <w:rsid w:val="00003276"/>
    <w:rsid w:val="00033328"/>
    <w:rsid w:val="00066319"/>
    <w:rsid w:val="00071B3C"/>
    <w:rsid w:val="0008203D"/>
    <w:rsid w:val="0009227F"/>
    <w:rsid w:val="000B0B9F"/>
    <w:rsid w:val="000C450A"/>
    <w:rsid w:val="0010390D"/>
    <w:rsid w:val="00106C3A"/>
    <w:rsid w:val="00126DE1"/>
    <w:rsid w:val="00174BE3"/>
    <w:rsid w:val="00175150"/>
    <w:rsid w:val="00186D79"/>
    <w:rsid w:val="001C017B"/>
    <w:rsid w:val="001C5C1E"/>
    <w:rsid w:val="001E17DA"/>
    <w:rsid w:val="001E1A5C"/>
    <w:rsid w:val="001F710A"/>
    <w:rsid w:val="002151CA"/>
    <w:rsid w:val="002161E3"/>
    <w:rsid w:val="00231102"/>
    <w:rsid w:val="002333CE"/>
    <w:rsid w:val="00250F8C"/>
    <w:rsid w:val="00270409"/>
    <w:rsid w:val="00287C3D"/>
    <w:rsid w:val="0029140D"/>
    <w:rsid w:val="00291CF3"/>
    <w:rsid w:val="00294DEC"/>
    <w:rsid w:val="002C1754"/>
    <w:rsid w:val="002F2CE0"/>
    <w:rsid w:val="00315887"/>
    <w:rsid w:val="003406DB"/>
    <w:rsid w:val="00351CBA"/>
    <w:rsid w:val="0036093D"/>
    <w:rsid w:val="003A4CFF"/>
    <w:rsid w:val="003A6653"/>
    <w:rsid w:val="003B3047"/>
    <w:rsid w:val="003B69C6"/>
    <w:rsid w:val="003C63E4"/>
    <w:rsid w:val="003D1E31"/>
    <w:rsid w:val="00413FE4"/>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3840"/>
    <w:rsid w:val="00544D4C"/>
    <w:rsid w:val="0056531D"/>
    <w:rsid w:val="00574ACF"/>
    <w:rsid w:val="00586141"/>
    <w:rsid w:val="00591837"/>
    <w:rsid w:val="005A507A"/>
    <w:rsid w:val="005A56F7"/>
    <w:rsid w:val="005A5C6A"/>
    <w:rsid w:val="005B5310"/>
    <w:rsid w:val="005C025D"/>
    <w:rsid w:val="0060726B"/>
    <w:rsid w:val="00612B2C"/>
    <w:rsid w:val="006420A4"/>
    <w:rsid w:val="00643C36"/>
    <w:rsid w:val="00656DCF"/>
    <w:rsid w:val="006A6F4B"/>
    <w:rsid w:val="006B3467"/>
    <w:rsid w:val="006F40F4"/>
    <w:rsid w:val="007039A1"/>
    <w:rsid w:val="007302C1"/>
    <w:rsid w:val="007332BF"/>
    <w:rsid w:val="00744503"/>
    <w:rsid w:val="007465BA"/>
    <w:rsid w:val="007744DB"/>
    <w:rsid w:val="007746F8"/>
    <w:rsid w:val="00797421"/>
    <w:rsid w:val="007A1720"/>
    <w:rsid w:val="007A2311"/>
    <w:rsid w:val="007A4CB0"/>
    <w:rsid w:val="007B2AAE"/>
    <w:rsid w:val="007C726F"/>
    <w:rsid w:val="007D4A41"/>
    <w:rsid w:val="00830D4D"/>
    <w:rsid w:val="0085135B"/>
    <w:rsid w:val="008627D0"/>
    <w:rsid w:val="00863271"/>
    <w:rsid w:val="0086522C"/>
    <w:rsid w:val="00872E08"/>
    <w:rsid w:val="00880F53"/>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BE412A"/>
    <w:rsid w:val="00C0034F"/>
    <w:rsid w:val="00C040C5"/>
    <w:rsid w:val="00C16294"/>
    <w:rsid w:val="00C30D56"/>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22392"/>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4316"/>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 w:type="character" w:styleId="UnresolvedMention">
    <w:name w:val="Unresolved Mention"/>
    <w:basedOn w:val="DefaultParagraphFont"/>
    <w:uiPriority w:val="99"/>
    <w:semiHidden/>
    <w:unhideWhenUsed/>
    <w:rsid w:val="00BE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rvardMB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7590-26B1-40F9-B3F7-E6907C0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3</cp:revision>
  <cp:lastPrinted>2010-08-04T14:56:00Z</cp:lastPrinted>
  <dcterms:created xsi:type="dcterms:W3CDTF">2022-02-04T16:38:00Z</dcterms:created>
  <dcterms:modified xsi:type="dcterms:W3CDTF">2022-02-04T16:39:00Z</dcterms:modified>
</cp:coreProperties>
</file>